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B9875" w14:textId="096C9BFB" w:rsidR="00DC12D5" w:rsidRDefault="00DC12D5">
      <w:pPr>
        <w:rPr>
          <w:noProof/>
        </w:rPr>
      </w:pPr>
      <w:r>
        <w:rPr>
          <w:noProof/>
        </w:rPr>
        <w:br/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9DB45DB" wp14:editId="6E78400C">
            <wp:simplePos x="0" y="0"/>
            <wp:positionH relativeFrom="column">
              <wp:posOffset>-914400</wp:posOffset>
            </wp:positionH>
            <wp:positionV relativeFrom="paragraph">
              <wp:posOffset>-874395</wp:posOffset>
            </wp:positionV>
            <wp:extent cx="7772400" cy="10119360"/>
            <wp:effectExtent l="0" t="0" r="0" b="0"/>
            <wp:wrapNone/>
            <wp:docPr id="1050238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38282" name="Picture 105023828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1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0FF35" w14:textId="77777777" w:rsidR="00DC12D5" w:rsidRDefault="00DC12D5">
      <w:pPr>
        <w:rPr>
          <w:noProof/>
        </w:rPr>
      </w:pPr>
    </w:p>
    <w:p w14:paraId="384EA619" w14:textId="2A4A3B26" w:rsidR="00DC12D5" w:rsidRPr="00DC12D5" w:rsidRDefault="00DC12D5" w:rsidP="00DC12D5">
      <w:pPr>
        <w:rPr>
          <w:sz w:val="40"/>
          <w:szCs w:val="40"/>
        </w:rPr>
      </w:pP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lastRenderedPageBreak/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 w:rsidRPr="00DC12D5">
        <w:rPr>
          <w:sz w:val="40"/>
          <w:szCs w:val="40"/>
        </w:rPr>
        <w:t>This year, World Fisheries Day is being observed with the theme “India’s Blue Transformation: Strengthening Value Addition in Seafood Exports.” The celebrations carry a global character, with India hosting participants from across the country and overseas, including delegations from 27 nations, reflecting the country’s growing leadership and partnerships in the Blue Economy.</w:t>
      </w:r>
    </w:p>
    <w:p w14:paraId="3C46E725" w14:textId="77777777" w:rsidR="00DC12D5" w:rsidRPr="00DC12D5" w:rsidRDefault="00DC12D5" w:rsidP="00DC12D5">
      <w:pPr>
        <w:rPr>
          <w:sz w:val="40"/>
          <w:szCs w:val="40"/>
        </w:rPr>
      </w:pPr>
    </w:p>
    <w:p w14:paraId="071E5D06" w14:textId="77777777" w:rsidR="00DC12D5" w:rsidRPr="00DC12D5" w:rsidRDefault="00DC12D5" w:rsidP="00DC12D5">
      <w:pPr>
        <w:rPr>
          <w:sz w:val="40"/>
          <w:szCs w:val="40"/>
        </w:rPr>
      </w:pPr>
      <w:r w:rsidRPr="00DC12D5">
        <w:rPr>
          <w:sz w:val="40"/>
          <w:szCs w:val="40"/>
        </w:rPr>
        <w:t xml:space="preserve">As part of the event, the Department of Fisheries released the National Framework on Traceability in Fisheries and Aquaculture, a major step toward ensuring safe, sustainable, and globally compliant seafood supply chains with enhanced market access. Several key interventions for sustainable fisheries and </w:t>
      </w:r>
      <w:proofErr w:type="gramStart"/>
      <w:r w:rsidRPr="00DC12D5">
        <w:rPr>
          <w:sz w:val="40"/>
          <w:szCs w:val="40"/>
        </w:rPr>
        <w:t>aquaculture  were</w:t>
      </w:r>
      <w:proofErr w:type="gramEnd"/>
      <w:r w:rsidRPr="00DC12D5">
        <w:rPr>
          <w:sz w:val="40"/>
          <w:szCs w:val="40"/>
        </w:rPr>
        <w:t xml:space="preserve"> launched, including SOPs for Mariculture, Guidelines for Smart and Integrated </w:t>
      </w:r>
      <w:proofErr w:type="spellStart"/>
      <w:r w:rsidRPr="00DC12D5">
        <w:rPr>
          <w:sz w:val="40"/>
          <w:szCs w:val="40"/>
        </w:rPr>
        <w:t>Harbours</w:t>
      </w:r>
      <w:proofErr w:type="spellEnd"/>
      <w:r w:rsidRPr="00DC12D5">
        <w:rPr>
          <w:sz w:val="40"/>
          <w:szCs w:val="40"/>
        </w:rPr>
        <w:t xml:space="preserve">, Fish Landing </w:t>
      </w:r>
      <w:proofErr w:type="spellStart"/>
      <w:r w:rsidRPr="00DC12D5">
        <w:rPr>
          <w:sz w:val="40"/>
          <w:szCs w:val="40"/>
        </w:rPr>
        <w:t>Centres</w:t>
      </w:r>
      <w:proofErr w:type="spellEnd"/>
      <w:r w:rsidRPr="00DC12D5">
        <w:rPr>
          <w:sz w:val="40"/>
          <w:szCs w:val="40"/>
        </w:rPr>
        <w:t>, Reservoir Fisheries Management, and a Compendium of Coastal Aquaculture Guidelines.</w:t>
      </w:r>
    </w:p>
    <w:p w14:paraId="32E355D8" w14:textId="77777777" w:rsidR="00DC12D5" w:rsidRDefault="00DC12D5" w:rsidP="00DC12D5"/>
    <w:p w14:paraId="64824F7A" w14:textId="667A2D83" w:rsidR="00DC12D5" w:rsidRDefault="00DC12D5" w:rsidP="00DC12D5"/>
    <w:p w14:paraId="762FD635" w14:textId="77777777" w:rsidR="00DC12D5" w:rsidRPr="00DC12D5" w:rsidRDefault="00DC12D5" w:rsidP="00DC12D5">
      <w:pPr>
        <w:rPr>
          <w:b/>
          <w:bCs/>
          <w:sz w:val="72"/>
          <w:szCs w:val="72"/>
        </w:rPr>
      </w:pPr>
      <w:r w:rsidRPr="00DC12D5">
        <w:rPr>
          <w:b/>
          <w:bCs/>
          <w:sz w:val="72"/>
          <w:szCs w:val="72"/>
        </w:rPr>
        <w:t>Key Highlights:</w:t>
      </w:r>
    </w:p>
    <w:p w14:paraId="243995C2" w14:textId="77777777" w:rsidR="00DC12D5" w:rsidRPr="00DC12D5" w:rsidRDefault="00DC12D5" w:rsidP="00DC12D5">
      <w:pPr>
        <w:rPr>
          <w:sz w:val="40"/>
          <w:szCs w:val="40"/>
        </w:rPr>
      </w:pPr>
    </w:p>
    <w:p w14:paraId="5032F989" w14:textId="77777777" w:rsidR="00DC12D5" w:rsidRPr="00DC12D5" w:rsidRDefault="00DC12D5" w:rsidP="00DC12D5">
      <w:pPr>
        <w:rPr>
          <w:sz w:val="40"/>
          <w:szCs w:val="40"/>
        </w:rPr>
      </w:pPr>
      <w:r w:rsidRPr="00DC12D5">
        <w:rPr>
          <w:b/>
          <w:bCs/>
          <w:sz w:val="40"/>
          <w:szCs w:val="40"/>
        </w:rPr>
        <w:t>Theme (2025):</w:t>
      </w:r>
      <w:r w:rsidRPr="00DC12D5">
        <w:rPr>
          <w:sz w:val="40"/>
          <w:szCs w:val="40"/>
        </w:rPr>
        <w:t xml:space="preserve"> “India’s Blue Transformation: Strengthening Value Addition in Seafood Exports.”</w:t>
      </w:r>
    </w:p>
    <w:p w14:paraId="4E9BD03D" w14:textId="77777777" w:rsidR="00DC12D5" w:rsidRPr="00DC12D5" w:rsidRDefault="00DC12D5" w:rsidP="00DC12D5">
      <w:pPr>
        <w:rPr>
          <w:sz w:val="40"/>
          <w:szCs w:val="40"/>
        </w:rPr>
      </w:pPr>
      <w:r w:rsidRPr="00DC12D5">
        <w:rPr>
          <w:sz w:val="40"/>
          <w:szCs w:val="40"/>
        </w:rPr>
        <w:t xml:space="preserve">Total fish production has more than doubled from 96 lakh </w:t>
      </w:r>
      <w:proofErr w:type="spellStart"/>
      <w:r w:rsidRPr="00DC12D5">
        <w:rPr>
          <w:sz w:val="40"/>
          <w:szCs w:val="40"/>
        </w:rPr>
        <w:t>tonnes</w:t>
      </w:r>
      <w:proofErr w:type="spellEnd"/>
      <w:r w:rsidRPr="00DC12D5">
        <w:rPr>
          <w:sz w:val="40"/>
          <w:szCs w:val="40"/>
        </w:rPr>
        <w:t xml:space="preserve"> (2013–14) to 195 lakh </w:t>
      </w:r>
      <w:proofErr w:type="spellStart"/>
      <w:r w:rsidRPr="00DC12D5">
        <w:rPr>
          <w:sz w:val="40"/>
          <w:szCs w:val="40"/>
        </w:rPr>
        <w:t>tonnes</w:t>
      </w:r>
      <w:proofErr w:type="spellEnd"/>
      <w:r w:rsidRPr="00DC12D5">
        <w:rPr>
          <w:sz w:val="40"/>
          <w:szCs w:val="40"/>
        </w:rPr>
        <w:t xml:space="preserve"> (2024–25).</w:t>
      </w:r>
    </w:p>
    <w:p w14:paraId="4A909B56" w14:textId="77777777" w:rsidR="00DC12D5" w:rsidRPr="00DC12D5" w:rsidRDefault="00DC12D5" w:rsidP="00DC12D5">
      <w:pPr>
        <w:rPr>
          <w:sz w:val="40"/>
          <w:szCs w:val="40"/>
        </w:rPr>
      </w:pPr>
      <w:r w:rsidRPr="00DC12D5">
        <w:rPr>
          <w:sz w:val="40"/>
          <w:szCs w:val="40"/>
        </w:rPr>
        <w:t>Marine product exports increased by 11.08%, from US$ 0.81 billion (Oct 2024) to US$ 0.90 billion (Oct 2025).</w:t>
      </w:r>
    </w:p>
    <w:p w14:paraId="28A410A7" w14:textId="77777777" w:rsidR="00DC12D5" w:rsidRPr="00DC12D5" w:rsidRDefault="00DC12D5" w:rsidP="00DC12D5">
      <w:pPr>
        <w:rPr>
          <w:sz w:val="40"/>
          <w:szCs w:val="40"/>
        </w:rPr>
      </w:pPr>
      <w:r w:rsidRPr="00DC12D5">
        <w:rPr>
          <w:b/>
          <w:bCs/>
          <w:sz w:val="40"/>
          <w:szCs w:val="40"/>
        </w:rPr>
        <w:t>Ranking:</w:t>
      </w:r>
      <w:r w:rsidRPr="00DC12D5">
        <w:rPr>
          <w:sz w:val="40"/>
          <w:szCs w:val="40"/>
        </w:rPr>
        <w:t xml:space="preserve"> India is the second-largest fish-producing country and among the top shrimp producers globally.</w:t>
      </w:r>
    </w:p>
    <w:p w14:paraId="391FAB6A" w14:textId="77777777" w:rsidR="00DC12D5" w:rsidRPr="00DC12D5" w:rsidRDefault="00DC12D5" w:rsidP="00DC12D5">
      <w:pPr>
        <w:rPr>
          <w:sz w:val="40"/>
          <w:szCs w:val="40"/>
        </w:rPr>
      </w:pPr>
      <w:r w:rsidRPr="00DC12D5">
        <w:rPr>
          <w:sz w:val="40"/>
          <w:szCs w:val="40"/>
        </w:rPr>
        <w:t>Major Government Initiatives:</w:t>
      </w:r>
    </w:p>
    <w:p w14:paraId="0EFFC5B2" w14:textId="77777777" w:rsidR="00DC12D5" w:rsidRPr="00DC12D5" w:rsidRDefault="00DC12D5" w:rsidP="00DC12D5">
      <w:pPr>
        <w:rPr>
          <w:sz w:val="40"/>
          <w:szCs w:val="40"/>
        </w:rPr>
      </w:pPr>
      <w:r w:rsidRPr="00DC12D5">
        <w:rPr>
          <w:sz w:val="40"/>
          <w:szCs w:val="40"/>
        </w:rPr>
        <w:t>Launch of the National Framework on Traceability to ensure safe, transparent, and globally compliant seafood supply chains.</w:t>
      </w:r>
    </w:p>
    <w:p w14:paraId="054FFC62" w14:textId="192C1794" w:rsidR="00DC12D5" w:rsidRPr="00DC12D5" w:rsidRDefault="00DC12D5" w:rsidP="00DC12D5">
      <w:pPr>
        <w:rPr>
          <w:sz w:val="40"/>
          <w:szCs w:val="40"/>
        </w:rPr>
      </w:pPr>
      <w:r w:rsidRPr="00DC12D5">
        <w:rPr>
          <w:sz w:val="40"/>
          <w:szCs w:val="40"/>
        </w:rPr>
        <w:t xml:space="preserve">Implementation of the Sustainable Harnessing of Fisheries in the EEZ Rules, promoting environmentally responsible deep-sea fishing and prioritizing access </w:t>
      </w:r>
      <w:r w:rsidR="00AF5B7C" w:rsidRPr="00DC12D5">
        <w:rPr>
          <w:sz w:val="40"/>
          <w:szCs w:val="40"/>
        </w:rPr>
        <w:t xml:space="preserve">for </w:t>
      </w:r>
      <w:r w:rsidR="00AF5B7C">
        <w:rPr>
          <w:sz w:val="40"/>
          <w:szCs w:val="40"/>
        </w:rPr>
        <w:t>Fishermen</w:t>
      </w:r>
      <w:r w:rsidRPr="00DC12D5">
        <w:rPr>
          <w:sz w:val="40"/>
          <w:szCs w:val="40"/>
        </w:rPr>
        <w:t xml:space="preserve"> Cooperatives and FFPOs—enhancing income opportunities for small-scale fishers.</w:t>
      </w:r>
    </w:p>
    <w:p w14:paraId="6891F059" w14:textId="77777777" w:rsidR="00DC12D5" w:rsidRPr="00DC12D5" w:rsidRDefault="00DC12D5" w:rsidP="00DC12D5">
      <w:pPr>
        <w:rPr>
          <w:sz w:val="40"/>
          <w:szCs w:val="40"/>
        </w:rPr>
      </w:pPr>
      <w:r w:rsidRPr="00DC12D5">
        <w:rPr>
          <w:sz w:val="40"/>
          <w:szCs w:val="40"/>
        </w:rPr>
        <w:t xml:space="preserve">Introduction of </w:t>
      </w:r>
      <w:proofErr w:type="spellStart"/>
      <w:r w:rsidRPr="00DC12D5">
        <w:rPr>
          <w:sz w:val="40"/>
          <w:szCs w:val="40"/>
        </w:rPr>
        <w:t>ReALCRaft</w:t>
      </w:r>
      <w:proofErr w:type="spellEnd"/>
      <w:r w:rsidRPr="00DC12D5">
        <w:rPr>
          <w:sz w:val="40"/>
          <w:szCs w:val="40"/>
        </w:rPr>
        <w:t>, a digital platform enabling online registration, licensing, e-payments, vessel data updates, and integrated inspections for paperless fisheries governance.</w:t>
      </w:r>
    </w:p>
    <w:p w14:paraId="41BE81BD" w14:textId="77777777" w:rsidR="00DC12D5" w:rsidRPr="00DC12D5" w:rsidRDefault="00DC12D5" w:rsidP="00DC12D5">
      <w:pPr>
        <w:rPr>
          <w:sz w:val="40"/>
          <w:szCs w:val="40"/>
        </w:rPr>
      </w:pPr>
      <w:r w:rsidRPr="00DC12D5">
        <w:rPr>
          <w:sz w:val="40"/>
          <w:szCs w:val="40"/>
        </w:rPr>
        <w:t>Deployment of NABHMITRA, a two-way satellite communication system for small vessels (&lt;20 m), providing real-time tracking, SOS alerts, and weather updates, significantly improving fisher safety and coordination with coastal authorities.</w:t>
      </w:r>
    </w:p>
    <w:p w14:paraId="44840FB8" w14:textId="77777777" w:rsidR="00DC12D5" w:rsidRPr="00DC12D5" w:rsidRDefault="00DC12D5" w:rsidP="00DC12D5">
      <w:pPr>
        <w:rPr>
          <w:sz w:val="40"/>
          <w:szCs w:val="40"/>
        </w:rPr>
      </w:pPr>
      <w:r w:rsidRPr="00DC12D5">
        <w:rPr>
          <w:sz w:val="40"/>
          <w:szCs w:val="40"/>
        </w:rPr>
        <w:t>During the World Fisheries Day 2025 celebrations, Technical Session I spotlighted India’s Blue Transformation under the theme “Enhancing Growth through Value Addition in Fisheries and Aquaculture.” The dialogue brought together researchers and innovators to explore diversification of value-added seafood products and strengthen branding and certification for global competitiveness.</w:t>
      </w:r>
    </w:p>
    <w:p w14:paraId="195BDA71" w14:textId="77777777" w:rsidR="00DC12D5" w:rsidRPr="00DC12D5" w:rsidRDefault="00DC12D5" w:rsidP="00DC12D5">
      <w:pPr>
        <w:rPr>
          <w:sz w:val="40"/>
          <w:szCs w:val="40"/>
        </w:rPr>
      </w:pPr>
      <w:r w:rsidRPr="00DC12D5">
        <w:rPr>
          <w:sz w:val="40"/>
          <w:szCs w:val="40"/>
        </w:rPr>
        <w:t xml:space="preserve"> </w:t>
      </w:r>
    </w:p>
    <w:p w14:paraId="73D7D74C" w14:textId="77777777" w:rsidR="00DC12D5" w:rsidRPr="00DC12D5" w:rsidRDefault="00DC12D5" w:rsidP="00DC12D5">
      <w:pPr>
        <w:rPr>
          <w:sz w:val="40"/>
          <w:szCs w:val="40"/>
        </w:rPr>
      </w:pPr>
    </w:p>
    <w:p w14:paraId="1B3ABE5B" w14:textId="77777777" w:rsidR="00DC12D5" w:rsidRDefault="00DC12D5" w:rsidP="00DC12D5">
      <w:pPr>
        <w:rPr>
          <w:sz w:val="40"/>
          <w:szCs w:val="40"/>
        </w:rPr>
      </w:pPr>
    </w:p>
    <w:p w14:paraId="5FA7B0BF" w14:textId="77777777" w:rsidR="00DC12D5" w:rsidRDefault="00DC12D5" w:rsidP="00DC12D5">
      <w:pPr>
        <w:rPr>
          <w:sz w:val="40"/>
          <w:szCs w:val="40"/>
        </w:rPr>
      </w:pPr>
    </w:p>
    <w:p w14:paraId="5D5032B8" w14:textId="77777777" w:rsidR="00DC12D5" w:rsidRDefault="00DC12D5" w:rsidP="00DC12D5">
      <w:pPr>
        <w:rPr>
          <w:sz w:val="40"/>
          <w:szCs w:val="40"/>
        </w:rPr>
      </w:pPr>
    </w:p>
    <w:p w14:paraId="3A6B6BEE" w14:textId="224D7A57" w:rsidR="00DC12D5" w:rsidRPr="00DC12D5" w:rsidRDefault="00DC12D5" w:rsidP="00DC12D5">
      <w:pPr>
        <w:rPr>
          <w:b/>
          <w:bCs/>
          <w:sz w:val="72"/>
          <w:szCs w:val="72"/>
        </w:rPr>
      </w:pPr>
      <w:r w:rsidRPr="00DC12D5">
        <w:rPr>
          <w:b/>
          <w:bCs/>
          <w:sz w:val="72"/>
          <w:szCs w:val="72"/>
        </w:rPr>
        <w:t>Contribution of MSC India (Dr. Ranjit Suselan):</w:t>
      </w:r>
    </w:p>
    <w:p w14:paraId="461863E6" w14:textId="77777777" w:rsidR="00DC12D5" w:rsidRPr="00DC12D5" w:rsidRDefault="00DC12D5" w:rsidP="00DC12D5">
      <w:pPr>
        <w:rPr>
          <w:sz w:val="40"/>
          <w:szCs w:val="40"/>
        </w:rPr>
      </w:pPr>
    </w:p>
    <w:p w14:paraId="309CF279" w14:textId="30BD519C" w:rsidR="00DC12D5" w:rsidRPr="00DC12D5" w:rsidRDefault="00DC12D5" w:rsidP="00DC12D5">
      <w:pPr>
        <w:rPr>
          <w:sz w:val="40"/>
          <w:szCs w:val="40"/>
        </w:rPr>
      </w:pPr>
      <w:r w:rsidRPr="00DC12D5">
        <w:rPr>
          <w:sz w:val="40"/>
          <w:szCs w:val="40"/>
        </w:rPr>
        <w:t>Dr. Ranjit Suselan presented and discussed the critical requirements that Government of India needs to incorporate into its policies for the effective implementation of sustainability standards and MSC Certification for value-added products.</w:t>
      </w:r>
    </w:p>
    <w:sectPr w:rsidR="00DC12D5" w:rsidRPr="00DC12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2D5"/>
    <w:rsid w:val="00AF5B7C"/>
    <w:rsid w:val="00DC12D5"/>
    <w:rsid w:val="00EC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C1A2B"/>
  <w15:chartTrackingRefBased/>
  <w15:docId w15:val="{3997C2E5-DA57-4D42-AE1F-A1BEC82E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1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1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2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1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12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1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12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12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2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12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12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1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12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1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12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12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1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12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12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12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12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12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Bincy Das K S</dc:creator>
  <cp:keywords/>
  <dc:description/>
  <cp:lastModifiedBy>Bincy Das K S</cp:lastModifiedBy>
  <cp:revision>1</cp:revision>
  <dcterms:created xsi:type="dcterms:W3CDTF">2025-12-09T04:54:00Z</dcterms:created>
  <dcterms:modified xsi:type="dcterms:W3CDTF">2025-12-09T06:20:00Z</dcterms:modified>
</cp:coreProperties>
</file>